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E2" w:rsidRDefault="002B07E2"/>
    <w:p w:rsidR="002B07E2" w:rsidRDefault="002B07E2"/>
    <w:tbl>
      <w:tblPr>
        <w:tblStyle w:val="Grilledutableau"/>
        <w:tblW w:w="15735" w:type="dxa"/>
        <w:tblInd w:w="675" w:type="dxa"/>
        <w:tblLook w:val="04A0"/>
      </w:tblPr>
      <w:tblGrid>
        <w:gridCol w:w="7513"/>
        <w:gridCol w:w="8222"/>
      </w:tblGrid>
      <w:tr w:rsidR="002B07E2" w:rsidTr="002B07E2">
        <w:tc>
          <w:tcPr>
            <w:tcW w:w="7513" w:type="dxa"/>
            <w:tcBorders>
              <w:top w:val="nil"/>
              <w:left w:val="nil"/>
              <w:bottom w:val="nil"/>
              <w:right w:val="nil"/>
            </w:tcBorders>
          </w:tcPr>
          <w:p w:rsidR="003F3037" w:rsidRDefault="003F3037" w:rsidP="003F3037">
            <w:pPr>
              <w:pStyle w:val="Paragraphedeliste"/>
              <w:suppressAutoHyphens w:val="0"/>
              <w:ind w:left="1080" w:right="585"/>
              <w:textAlignment w:val="auto"/>
              <w:rPr>
                <w:rFonts w:eastAsia="Calibri"/>
                <w:b/>
                <w:kern w:val="0"/>
              </w:rPr>
            </w:pPr>
          </w:p>
          <w:p w:rsidR="003F3037" w:rsidRDefault="003F3037" w:rsidP="003F3037">
            <w:pPr>
              <w:pStyle w:val="Paragraphedeliste"/>
              <w:suppressAutoHyphens w:val="0"/>
              <w:ind w:left="1080" w:right="585"/>
              <w:textAlignment w:val="auto"/>
              <w:rPr>
                <w:rFonts w:eastAsia="Calibri"/>
                <w:b/>
                <w:kern w:val="0"/>
              </w:rPr>
            </w:pPr>
          </w:p>
          <w:p w:rsidR="003F3037" w:rsidRPr="003F3037" w:rsidRDefault="003F3037" w:rsidP="003F3037">
            <w:pPr>
              <w:suppressAutoHyphens w:val="0"/>
              <w:ind w:right="585"/>
              <w:textAlignment w:val="auto"/>
              <w:rPr>
                <w:rFonts w:eastAsia="Calibri"/>
                <w:b/>
                <w:kern w:val="0"/>
              </w:rPr>
            </w:pPr>
          </w:p>
          <w:p w:rsidR="003F3037" w:rsidRDefault="003F3037" w:rsidP="003F3037">
            <w:pPr>
              <w:suppressAutoHyphens w:val="0"/>
              <w:ind w:left="720" w:right="585"/>
              <w:textAlignment w:val="auto"/>
              <w:rPr>
                <w:rFonts w:eastAsia="Calibri"/>
                <w:b/>
                <w:kern w:val="0"/>
              </w:rPr>
            </w:pPr>
          </w:p>
          <w:p w:rsidR="002B07E2" w:rsidRPr="003F3037" w:rsidRDefault="003F3037" w:rsidP="003F3037">
            <w:pPr>
              <w:suppressAutoHyphens w:val="0"/>
              <w:ind w:left="720" w:right="585"/>
              <w:textAlignment w:val="auto"/>
              <w:rPr>
                <w:rFonts w:asciiTheme="minorHAnsi" w:eastAsia="Calibri" w:hAnsiTheme="minorHAnsi"/>
                <w:b/>
                <w:kern w:val="0"/>
                <w:sz w:val="22"/>
                <w:szCs w:val="22"/>
              </w:rPr>
            </w:pPr>
            <w:r w:rsidRPr="003F3037">
              <w:rPr>
                <w:rFonts w:asciiTheme="minorHAnsi" w:eastAsia="Calibri" w:hAnsiTheme="minorHAnsi"/>
                <w:b/>
                <w:kern w:val="0"/>
                <w:sz w:val="22"/>
                <w:szCs w:val="22"/>
              </w:rPr>
              <w:t xml:space="preserve">4) </w:t>
            </w:r>
            <w:r w:rsidR="002B07E2" w:rsidRPr="003F3037">
              <w:rPr>
                <w:rFonts w:asciiTheme="minorHAnsi" w:eastAsia="Calibri" w:hAnsiTheme="minorHAnsi"/>
                <w:b/>
                <w:kern w:val="0"/>
                <w:sz w:val="22"/>
                <w:szCs w:val="22"/>
              </w:rPr>
              <w:t>Elle encourage et sensibilise l’ensemble de la communauté.</w:t>
            </w:r>
          </w:p>
          <w:p w:rsidR="002B07E2" w:rsidRPr="002B07E2" w:rsidRDefault="002B07E2" w:rsidP="002B07E2">
            <w:pPr>
              <w:widowControl/>
              <w:suppressAutoHyphens w:val="0"/>
              <w:spacing w:after="200" w:line="276" w:lineRule="auto"/>
              <w:ind w:right="585"/>
              <w:textAlignment w:val="auto"/>
              <w:rPr>
                <w:rFonts w:ascii="Calibri" w:eastAsia="Calibri" w:hAnsi="Calibri"/>
                <w:kern w:val="0"/>
                <w:sz w:val="22"/>
                <w:szCs w:val="22"/>
                <w:lang w:eastAsia="en-US"/>
              </w:rPr>
            </w:pPr>
          </w:p>
          <w:p w:rsidR="002B07E2" w:rsidRPr="002B07E2" w:rsidRDefault="00DE0476" w:rsidP="002B07E2">
            <w:pPr>
              <w:widowControl/>
              <w:suppressAutoHyphens w:val="0"/>
              <w:spacing w:after="200" w:line="276" w:lineRule="auto"/>
              <w:ind w:right="585"/>
              <w:textAlignment w:val="auto"/>
            </w:pPr>
            <w:r>
              <w:rPr>
                <w:rFonts w:ascii="Calibri" w:eastAsia="Calibri" w:hAnsi="Calibri"/>
                <w:kern w:val="0"/>
                <w:sz w:val="22"/>
                <w:szCs w:val="22"/>
                <w:lang w:eastAsia="en-US"/>
              </w:rPr>
              <w:t>A chacune de ces étapes</w:t>
            </w:r>
            <w:r w:rsidR="002B07E2" w:rsidRPr="002B07E2">
              <w:rPr>
                <w:rFonts w:ascii="Calibri" w:eastAsia="Calibri" w:hAnsi="Calibri"/>
                <w:kern w:val="0"/>
                <w:sz w:val="22"/>
                <w:szCs w:val="22"/>
                <w:lang w:eastAsia="en-US"/>
              </w:rPr>
              <w:t>, il s’agit toujours de sensibiliser l’ensemble de la communauté chrétienne à l’importance du SERVICE  DU FRERE, sans lequel  la foi  au Christ n’est pas « vérifiée », c’est-à-dire « reconnue comme vraie ».</w:t>
            </w:r>
          </w:p>
          <w:p w:rsidR="002B07E2" w:rsidRPr="002B07E2" w:rsidRDefault="002B07E2" w:rsidP="002B07E2">
            <w:pPr>
              <w:widowControl/>
              <w:suppressAutoHyphens w:val="0"/>
              <w:spacing w:after="200" w:line="276" w:lineRule="auto"/>
              <w:ind w:left="1416" w:right="585"/>
              <w:textAlignment w:val="auto"/>
            </w:pPr>
            <w:r w:rsidRPr="002B07E2">
              <w:rPr>
                <w:rFonts w:ascii="Calibri" w:eastAsia="Calibri" w:hAnsi="Calibri"/>
                <w:i/>
                <w:kern w:val="0"/>
                <w:sz w:val="22"/>
                <w:szCs w:val="22"/>
                <w:lang w:eastAsia="en-US"/>
              </w:rPr>
              <w:t>L’équipe de la Diaconie n’est donc en rien une équipe de « secouristes » de plus ! Comme l’ECP et sous sa responsabilité, elle propose, invente, inspire, entraîne et cherche à convaincre l’ensemble des membres de la communauté paroissiale de revêtir, c</w:t>
            </w:r>
            <w:r w:rsidR="00E75A36">
              <w:rPr>
                <w:rFonts w:ascii="Calibri" w:eastAsia="Calibri" w:hAnsi="Calibri"/>
                <w:i/>
                <w:kern w:val="0"/>
                <w:sz w:val="22"/>
                <w:szCs w:val="22"/>
                <w:lang w:eastAsia="en-US"/>
              </w:rPr>
              <w:t>omme Jésus, la TENUE DE SERVICE</w:t>
            </w:r>
            <w:r w:rsidRPr="002B07E2">
              <w:rPr>
                <w:rFonts w:ascii="Calibri" w:eastAsia="Calibri" w:hAnsi="Calibri"/>
                <w:i/>
                <w:kern w:val="0"/>
                <w:sz w:val="22"/>
                <w:szCs w:val="22"/>
                <w:lang w:eastAsia="en-US"/>
              </w:rPr>
              <w:t>.</w:t>
            </w:r>
          </w:p>
          <w:p w:rsidR="002B07E2" w:rsidRPr="002B07E2" w:rsidRDefault="002B07E2" w:rsidP="002B07E2">
            <w:pPr>
              <w:widowControl/>
              <w:suppressAutoHyphens w:val="0"/>
              <w:spacing w:after="200" w:line="276" w:lineRule="auto"/>
              <w:ind w:right="585"/>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Dans le contexte actuel, la tâche est immense !  C’est  l’incarnation  d’une Eglise toute entière « Disciple-Missionnaire »</w:t>
            </w:r>
            <w:r w:rsidR="00A1559D">
              <w:rPr>
                <w:rFonts w:ascii="Calibri" w:eastAsia="Calibri" w:hAnsi="Calibri"/>
                <w:kern w:val="0"/>
                <w:sz w:val="22"/>
                <w:szCs w:val="22"/>
                <w:lang w:eastAsia="en-US"/>
              </w:rPr>
              <w:t>  tournée vers les périphéries</w:t>
            </w:r>
            <w:r w:rsidRPr="002B07E2">
              <w:rPr>
                <w:rFonts w:ascii="Calibri" w:eastAsia="Calibri" w:hAnsi="Calibri"/>
                <w:kern w:val="0"/>
                <w:sz w:val="22"/>
                <w:szCs w:val="22"/>
                <w:lang w:eastAsia="en-US"/>
              </w:rPr>
              <w:t>.</w:t>
            </w: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2B07E2" w:rsidRDefault="002B07E2" w:rsidP="002B07E2">
            <w:pPr>
              <w:ind w:right="585"/>
            </w:pPr>
          </w:p>
          <w:p w:rsidR="005838A0" w:rsidRDefault="005838A0" w:rsidP="002B07E2">
            <w:pPr>
              <w:widowControl/>
              <w:suppressAutoHyphens w:val="0"/>
              <w:spacing w:after="200" w:line="276" w:lineRule="auto"/>
              <w:ind w:right="585"/>
              <w:textAlignment w:val="auto"/>
              <w:rPr>
                <w:rFonts w:ascii="Calibri" w:eastAsia="Calibri" w:hAnsi="Calibri"/>
                <w:b/>
                <w:kern w:val="0"/>
                <w:sz w:val="28"/>
                <w:szCs w:val="28"/>
                <w:lang w:eastAsia="en-US"/>
              </w:rPr>
            </w:pPr>
          </w:p>
          <w:p w:rsidR="002B07E2" w:rsidRPr="002B07E2" w:rsidRDefault="002B07E2" w:rsidP="002B07E2">
            <w:pPr>
              <w:widowControl/>
              <w:suppressAutoHyphens w:val="0"/>
              <w:spacing w:after="200" w:line="276" w:lineRule="auto"/>
              <w:ind w:right="585"/>
              <w:textAlignment w:val="auto"/>
              <w:rPr>
                <w:rFonts w:ascii="Calibri" w:eastAsia="Calibri" w:hAnsi="Calibri"/>
                <w:b/>
                <w:kern w:val="0"/>
                <w:sz w:val="28"/>
                <w:szCs w:val="28"/>
                <w:lang w:eastAsia="en-US"/>
              </w:rPr>
            </w:pPr>
            <w:bookmarkStart w:id="0" w:name="_GoBack"/>
            <w:bookmarkEnd w:id="0"/>
            <w:r w:rsidRPr="002B07E2">
              <w:rPr>
                <w:rFonts w:ascii="Calibri" w:eastAsia="Calibri" w:hAnsi="Calibri"/>
                <w:b/>
                <w:kern w:val="0"/>
                <w:sz w:val="28"/>
                <w:szCs w:val="28"/>
                <w:lang w:eastAsia="en-US"/>
              </w:rPr>
              <w:t>Comment agit l’équipe de la Diaconie ?</w:t>
            </w:r>
          </w:p>
          <w:p w:rsidR="002B07E2" w:rsidRPr="002B07E2" w:rsidRDefault="002B07E2" w:rsidP="002B07E2">
            <w:pPr>
              <w:widowControl/>
              <w:suppressAutoHyphens w:val="0"/>
              <w:spacing w:after="200" w:line="276" w:lineRule="auto"/>
              <w:ind w:right="585"/>
              <w:textAlignment w:val="auto"/>
              <w:rPr>
                <w:rFonts w:ascii="Calibri" w:eastAsia="Calibri" w:hAnsi="Calibri"/>
                <w:kern w:val="0"/>
                <w:sz w:val="28"/>
                <w:szCs w:val="28"/>
                <w:lang w:eastAsia="en-US"/>
              </w:rPr>
            </w:pPr>
          </w:p>
          <w:p w:rsidR="002B07E2" w:rsidRPr="002B07E2" w:rsidRDefault="002B07E2" w:rsidP="002B07E2">
            <w:pPr>
              <w:widowControl/>
              <w:numPr>
                <w:ilvl w:val="0"/>
                <w:numId w:val="1"/>
              </w:numPr>
              <w:suppressAutoHyphens w:val="0"/>
              <w:spacing w:after="200" w:line="276" w:lineRule="auto"/>
              <w:ind w:right="585"/>
              <w:textAlignment w:val="auto"/>
              <w:rPr>
                <w:rFonts w:ascii="Calibri" w:eastAsia="Calibri" w:hAnsi="Calibri"/>
                <w:b/>
                <w:i/>
                <w:kern w:val="0"/>
                <w:sz w:val="22"/>
                <w:szCs w:val="22"/>
                <w:lang w:eastAsia="en-US"/>
              </w:rPr>
            </w:pPr>
            <w:r w:rsidRPr="002B07E2">
              <w:rPr>
                <w:rFonts w:ascii="Calibri" w:eastAsia="Calibri" w:hAnsi="Calibri"/>
                <w:b/>
                <w:i/>
                <w:kern w:val="0"/>
                <w:sz w:val="22"/>
                <w:szCs w:val="22"/>
                <w:lang w:eastAsia="en-US"/>
              </w:rPr>
              <w:t xml:space="preserve"> Elle enracine sa mission dans la Parole de Dieu et l</w:t>
            </w:r>
            <w:r w:rsidR="00E203E1">
              <w:rPr>
                <w:rFonts w:ascii="Calibri" w:eastAsia="Calibri" w:hAnsi="Calibri"/>
                <w:b/>
                <w:i/>
                <w:kern w:val="0"/>
                <w:sz w:val="22"/>
                <w:szCs w:val="22"/>
                <w:lang w:eastAsia="en-US"/>
              </w:rPr>
              <w:t>a</w:t>
            </w:r>
            <w:r w:rsidRPr="002B07E2">
              <w:rPr>
                <w:rFonts w:ascii="Calibri" w:eastAsia="Calibri" w:hAnsi="Calibri"/>
                <w:b/>
                <w:i/>
                <w:kern w:val="0"/>
                <w:sz w:val="22"/>
                <w:szCs w:val="22"/>
                <w:lang w:eastAsia="en-US"/>
              </w:rPr>
              <w:t xml:space="preserve"> Prière.</w:t>
            </w:r>
          </w:p>
          <w:p w:rsidR="002B07E2" w:rsidRPr="002B07E2" w:rsidRDefault="002B07E2" w:rsidP="002B07E2">
            <w:pPr>
              <w:widowControl/>
              <w:suppressAutoHyphens w:val="0"/>
              <w:spacing w:after="200" w:line="276" w:lineRule="auto"/>
              <w:ind w:right="585"/>
              <w:jc w:val="both"/>
              <w:textAlignment w:val="auto"/>
              <w:rPr>
                <w:rFonts w:ascii="Calibri" w:eastAsia="Calibri" w:hAnsi="Calibri"/>
                <w:kern w:val="0"/>
                <w:sz w:val="22"/>
                <w:szCs w:val="22"/>
                <w:lang w:eastAsia="en-US"/>
              </w:rPr>
            </w:pPr>
          </w:p>
          <w:p w:rsidR="002B07E2" w:rsidRPr="002B07E2" w:rsidRDefault="002B07E2" w:rsidP="002B07E2">
            <w:pPr>
              <w:widowControl/>
              <w:suppressAutoHyphens w:val="0"/>
              <w:spacing w:after="200" w:line="276" w:lineRule="auto"/>
              <w:ind w:right="585"/>
              <w:jc w:val="both"/>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La bible nous révèle avec insistance que Dieu prend parti pour les pauvres. L’Evangile est l’Annonce par Jésus le Christ, de la Bonne Nouvelle aux pauvres (</w:t>
            </w:r>
            <w:proofErr w:type="spellStart"/>
            <w:r w:rsidRPr="002B07E2">
              <w:rPr>
                <w:rFonts w:ascii="Calibri" w:eastAsia="Calibri" w:hAnsi="Calibri"/>
                <w:kern w:val="0"/>
                <w:sz w:val="22"/>
                <w:szCs w:val="22"/>
                <w:lang w:eastAsia="en-US"/>
              </w:rPr>
              <w:t>Lc</w:t>
            </w:r>
            <w:proofErr w:type="spellEnd"/>
            <w:r w:rsidRPr="002B07E2">
              <w:rPr>
                <w:rFonts w:ascii="Calibri" w:eastAsia="Calibri" w:hAnsi="Calibri"/>
                <w:kern w:val="0"/>
                <w:sz w:val="22"/>
                <w:szCs w:val="22"/>
                <w:lang w:eastAsia="en-US"/>
              </w:rPr>
              <w:t xml:space="preserve">  4, 16-19). De nombreuses pages de l’Ancien et du Nouveau Testament l’attestent. Citons parmi  les plus connues : Is 61,1-3 ; Ps 145 ; </w:t>
            </w:r>
            <w:proofErr w:type="spellStart"/>
            <w:r w:rsidRPr="002B07E2">
              <w:rPr>
                <w:rFonts w:ascii="Calibri" w:eastAsia="Calibri" w:hAnsi="Calibri"/>
                <w:kern w:val="0"/>
                <w:sz w:val="22"/>
                <w:szCs w:val="22"/>
                <w:lang w:eastAsia="en-US"/>
              </w:rPr>
              <w:t>Lc</w:t>
            </w:r>
            <w:proofErr w:type="spellEnd"/>
            <w:r w:rsidRPr="002B07E2">
              <w:rPr>
                <w:rFonts w:ascii="Calibri" w:eastAsia="Calibri" w:hAnsi="Calibri"/>
                <w:kern w:val="0"/>
                <w:sz w:val="22"/>
                <w:szCs w:val="22"/>
                <w:lang w:eastAsia="en-US"/>
              </w:rPr>
              <w:t xml:space="preserve"> 10,25-37 ; Mt 25, 31-46 ; </w:t>
            </w:r>
            <w:proofErr w:type="spellStart"/>
            <w:r w:rsidRPr="002B07E2">
              <w:rPr>
                <w:rFonts w:ascii="Calibri" w:eastAsia="Calibri" w:hAnsi="Calibri"/>
                <w:kern w:val="0"/>
                <w:sz w:val="22"/>
                <w:szCs w:val="22"/>
                <w:lang w:eastAsia="en-US"/>
              </w:rPr>
              <w:t>Jc</w:t>
            </w:r>
            <w:proofErr w:type="spellEnd"/>
            <w:r w:rsidRPr="002B07E2">
              <w:rPr>
                <w:rFonts w:ascii="Calibri" w:eastAsia="Calibri" w:hAnsi="Calibri"/>
                <w:kern w:val="0"/>
                <w:sz w:val="22"/>
                <w:szCs w:val="22"/>
                <w:lang w:eastAsia="en-US"/>
              </w:rPr>
              <w:t xml:space="preserve"> 2, 1-6 et 14-18, et tant d’autres…</w:t>
            </w:r>
          </w:p>
          <w:p w:rsidR="002B07E2" w:rsidRPr="002B07E2" w:rsidRDefault="002B07E2" w:rsidP="002B07E2">
            <w:pPr>
              <w:widowControl/>
              <w:suppressAutoHyphens w:val="0"/>
              <w:spacing w:after="200" w:line="276" w:lineRule="auto"/>
              <w:ind w:left="708" w:right="585"/>
              <w:jc w:val="both"/>
              <w:textAlignment w:val="auto"/>
            </w:pPr>
            <w:r w:rsidRPr="002B07E2">
              <w:rPr>
                <w:rFonts w:ascii="Calibri" w:eastAsia="Calibri" w:hAnsi="Calibri"/>
                <w:i/>
                <w:kern w:val="0"/>
                <w:sz w:val="22"/>
                <w:szCs w:val="22"/>
                <w:lang w:eastAsia="en-US"/>
              </w:rPr>
              <w:t>L’équipe de la Diaconie aura donc  le souci de rappeler l’importance de ces textes tout au long de l’année, en s’appuyant sur les lectures des dimanches de l’année liturgique  afin d’en faire le fondement de la prière et de la méditation de toute la communauté aux temps forts de l’année liturgique, notamment pendant le carême. Périodiquement elle proposera également à toute la communauté des textes pour réfléchir et pour prier.</w:t>
            </w:r>
          </w:p>
          <w:p w:rsidR="002B07E2" w:rsidRPr="002B07E2" w:rsidRDefault="002B07E2" w:rsidP="002B07E2">
            <w:pPr>
              <w:pStyle w:val="Paragraphedeliste"/>
              <w:numPr>
                <w:ilvl w:val="0"/>
                <w:numId w:val="1"/>
              </w:numPr>
              <w:suppressAutoHyphens w:val="0"/>
              <w:ind w:right="585"/>
              <w:jc w:val="both"/>
              <w:textAlignment w:val="auto"/>
            </w:pPr>
            <w:r w:rsidRPr="002B07E2">
              <w:rPr>
                <w:rFonts w:eastAsia="Calibri"/>
                <w:b/>
                <w:i/>
                <w:kern w:val="0"/>
              </w:rPr>
              <w:t>Elle est attentive aux situations de précarité et d’exclusion et s’efforce de les comprendre et de les faire comprendre.</w:t>
            </w:r>
          </w:p>
          <w:p w:rsidR="002B07E2" w:rsidRPr="002B07E2" w:rsidRDefault="002B07E2" w:rsidP="002B07E2">
            <w:pPr>
              <w:widowControl/>
              <w:suppressAutoHyphens w:val="0"/>
              <w:spacing w:after="200" w:line="276" w:lineRule="auto"/>
              <w:ind w:right="585"/>
              <w:jc w:val="both"/>
              <w:textAlignment w:val="auto"/>
              <w:rPr>
                <w:rFonts w:ascii="Calibri" w:eastAsia="Calibri" w:hAnsi="Calibri"/>
                <w:kern w:val="0"/>
                <w:sz w:val="22"/>
                <w:szCs w:val="22"/>
                <w:lang w:eastAsia="en-US"/>
              </w:rPr>
            </w:pPr>
          </w:p>
          <w:p w:rsidR="002B07E2" w:rsidRPr="002B07E2" w:rsidRDefault="002B07E2" w:rsidP="002B07E2">
            <w:pPr>
              <w:widowControl/>
              <w:suppressAutoHyphens w:val="0"/>
              <w:spacing w:after="200" w:line="276" w:lineRule="auto"/>
              <w:ind w:right="585"/>
              <w:jc w:val="both"/>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 xml:space="preserve">L’enracinement dans la Parole et la prière pousse à  l’observation  attentive des évènements du monde et  à  une analyse pertinente des situations  de précarité, de pauvreté et d’exclusion dont sont victimes tant de personnes et de peuples aujourd’hui. </w:t>
            </w:r>
          </w:p>
          <w:p w:rsidR="002B07E2" w:rsidRPr="002B07E2" w:rsidRDefault="002B07E2" w:rsidP="002B07E2">
            <w:pPr>
              <w:widowControl/>
              <w:suppressAutoHyphens w:val="0"/>
              <w:spacing w:after="200" w:line="276" w:lineRule="auto"/>
              <w:ind w:left="708" w:right="585"/>
              <w:jc w:val="both"/>
              <w:textAlignment w:val="auto"/>
              <w:rPr>
                <w:rFonts w:ascii="Calibri" w:eastAsia="Calibri" w:hAnsi="Calibri"/>
                <w:i/>
                <w:kern w:val="0"/>
                <w:sz w:val="22"/>
                <w:szCs w:val="22"/>
                <w:lang w:eastAsia="en-US"/>
              </w:rPr>
            </w:pPr>
            <w:r w:rsidRPr="002B07E2">
              <w:rPr>
                <w:rFonts w:ascii="Calibri" w:eastAsia="Calibri" w:hAnsi="Calibri"/>
                <w:i/>
                <w:kern w:val="0"/>
                <w:sz w:val="22"/>
                <w:szCs w:val="22"/>
                <w:lang w:eastAsia="en-US"/>
              </w:rPr>
              <w:t xml:space="preserve">L’équipe de la Diaconie aura donc  le souci de demeurer à l’écoute de l’actualité proche et lointaine. Lorsque des demandes d’aides ou d’interventions particulières lui seront </w:t>
            </w:r>
            <w:r w:rsidR="007B3E7E" w:rsidRPr="002B07E2">
              <w:rPr>
                <w:rFonts w:ascii="Calibri" w:eastAsia="Calibri" w:hAnsi="Calibri"/>
                <w:i/>
                <w:kern w:val="0"/>
                <w:sz w:val="22"/>
                <w:szCs w:val="22"/>
                <w:lang w:eastAsia="en-US"/>
              </w:rPr>
              <w:t>adressée</w:t>
            </w:r>
            <w:r w:rsidRPr="002B07E2">
              <w:rPr>
                <w:rFonts w:ascii="Calibri" w:eastAsia="Calibri" w:hAnsi="Calibri"/>
                <w:i/>
                <w:kern w:val="0"/>
                <w:sz w:val="22"/>
                <w:szCs w:val="22"/>
                <w:lang w:eastAsia="en-US"/>
              </w:rPr>
              <w:t>, elle prendra le temps du discernement et se fera aider par les grands services et mouvements d’Eglise comme le Secours Catholique et le CCFD.</w:t>
            </w:r>
          </w:p>
          <w:p w:rsidR="002B07E2" w:rsidRDefault="002B07E2" w:rsidP="002B07E2">
            <w:pPr>
              <w:ind w:right="585"/>
            </w:pPr>
          </w:p>
        </w:tc>
        <w:tc>
          <w:tcPr>
            <w:tcW w:w="8222" w:type="dxa"/>
            <w:tcBorders>
              <w:top w:val="nil"/>
              <w:left w:val="nil"/>
              <w:bottom w:val="nil"/>
              <w:right w:val="nil"/>
            </w:tcBorders>
          </w:tcPr>
          <w:p w:rsidR="002B07E2" w:rsidRPr="003F3037" w:rsidRDefault="002B07E2" w:rsidP="008A6309">
            <w:pPr>
              <w:widowControl/>
              <w:suppressAutoHyphens w:val="0"/>
              <w:spacing w:after="200" w:line="276" w:lineRule="auto"/>
              <w:ind w:left="1026" w:right="34"/>
              <w:textAlignment w:val="auto"/>
              <w:rPr>
                <w:rFonts w:ascii="Calibri" w:eastAsia="Calibri" w:hAnsi="Calibri"/>
                <w:kern w:val="0"/>
                <w:sz w:val="6"/>
                <w:szCs w:val="6"/>
                <w:lang w:eastAsia="en-US"/>
              </w:rPr>
            </w:pPr>
            <w:r w:rsidRPr="002B07E2">
              <w:rPr>
                <w:rFonts w:ascii="Calibri" w:eastAsia="Calibri" w:hAnsi="Calibri"/>
                <w:kern w:val="0"/>
                <w:sz w:val="22"/>
                <w:szCs w:val="22"/>
                <w:lang w:eastAsia="en-US"/>
              </w:rPr>
              <w:lastRenderedPageBreak/>
              <w:tab/>
            </w:r>
            <w:r w:rsidR="008A6309">
              <w:rPr>
                <w:noProof/>
                <w:lang w:val="fr-CH" w:eastAsia="fr-CH"/>
              </w:rPr>
              <w:drawing>
                <wp:inline distT="0" distB="0" distL="0" distR="0">
                  <wp:extent cx="1514475" cy="1514475"/>
                  <wp:effectExtent l="0" t="0" r="9525" b="9525"/>
                  <wp:docPr id="1" name="Image 1" descr="https://scontent-cdt1-1.xx.fbcdn.net/v/t1.0-9/35188407_181996002509928_4930919714789523456_n.png?_nc_cat=100&amp;_nc_ht=scontent-cdt1-1.xx&amp;oh=08f66010b06f1b31c5015b319c525ad6&amp;oe=5D093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cdt1-1.xx.fbcdn.net/v/t1.0-9/35188407_181996002509928_4930919714789523456_n.png?_nc_cat=100&amp;_nc_ht=scontent-cdt1-1.xx&amp;oh=08f66010b06f1b31c5015b319c525ad6&amp;oe=5D09324C"/>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514475"/>
                          </a:xfrm>
                          <a:prstGeom prst="rect">
                            <a:avLst/>
                          </a:prstGeom>
                          <a:noFill/>
                          <a:ln>
                            <a:noFill/>
                          </a:ln>
                        </pic:spPr>
                      </pic:pic>
                    </a:graphicData>
                  </a:graphic>
                </wp:inline>
              </w:drawing>
            </w:r>
          </w:p>
          <w:p w:rsidR="002B07E2" w:rsidRPr="002B07E2" w:rsidRDefault="002B07E2" w:rsidP="008A6309">
            <w:pPr>
              <w:widowControl/>
              <w:suppressAutoHyphens w:val="0"/>
              <w:spacing w:after="200" w:line="276" w:lineRule="auto"/>
              <w:ind w:left="1026" w:right="34"/>
              <w:textAlignment w:val="auto"/>
            </w:pPr>
            <w:r>
              <w:rPr>
                <w:rFonts w:ascii="Calibri" w:eastAsia="Calibri" w:hAnsi="Calibri"/>
                <w:kern w:val="0"/>
                <w:sz w:val="22"/>
                <w:szCs w:val="22"/>
                <w:lang w:eastAsia="en-US"/>
              </w:rPr>
              <w:t xml:space="preserve">                     </w:t>
            </w:r>
            <w:r w:rsidRPr="002B07E2">
              <w:rPr>
                <w:rFonts w:ascii="Calibri" w:eastAsia="Calibri" w:hAnsi="Calibri"/>
                <w:b/>
                <w:kern w:val="0"/>
                <w:sz w:val="36"/>
                <w:szCs w:val="36"/>
                <w:lang w:eastAsia="en-US"/>
              </w:rPr>
              <w:t>Charte de la  DIACONIE  paroissiale</w:t>
            </w:r>
          </w:p>
          <w:p w:rsidR="002B07E2" w:rsidRPr="002B07E2" w:rsidRDefault="002B07E2" w:rsidP="008A6309">
            <w:pPr>
              <w:widowControl/>
              <w:suppressAutoHyphens w:val="0"/>
              <w:spacing w:after="200" w:line="276" w:lineRule="auto"/>
              <w:ind w:left="1026" w:right="34"/>
              <w:textAlignment w:val="auto"/>
              <w:rPr>
                <w:rFonts w:ascii="Calibri" w:eastAsia="Calibri" w:hAnsi="Calibri"/>
                <w:b/>
                <w:kern w:val="0"/>
                <w:sz w:val="16"/>
                <w:szCs w:val="16"/>
                <w:lang w:eastAsia="en-US"/>
              </w:rPr>
            </w:pPr>
          </w:p>
          <w:p w:rsidR="002B07E2" w:rsidRPr="002B07E2" w:rsidRDefault="002B07E2" w:rsidP="008A6309">
            <w:pPr>
              <w:widowControl/>
              <w:suppressAutoHyphens w:val="0"/>
              <w:spacing w:after="200" w:line="276" w:lineRule="auto"/>
              <w:ind w:left="1026" w:right="34"/>
              <w:textAlignment w:val="auto"/>
              <w:rPr>
                <w:rFonts w:ascii="Calibri" w:eastAsia="Calibri" w:hAnsi="Calibri"/>
                <w:b/>
                <w:kern w:val="0"/>
                <w:sz w:val="28"/>
                <w:szCs w:val="28"/>
                <w:lang w:eastAsia="en-US"/>
              </w:rPr>
            </w:pPr>
            <w:r w:rsidRPr="002B07E2">
              <w:rPr>
                <w:rFonts w:ascii="Calibri" w:eastAsia="Calibri" w:hAnsi="Calibri"/>
                <w:b/>
                <w:kern w:val="0"/>
                <w:sz w:val="28"/>
                <w:szCs w:val="28"/>
                <w:lang w:eastAsia="en-US"/>
              </w:rPr>
              <w:t>Qu’est-ce que la Diaconie ?</w:t>
            </w:r>
          </w:p>
          <w:p w:rsidR="002B07E2" w:rsidRPr="002B07E2" w:rsidRDefault="002B07E2" w:rsidP="008A6309">
            <w:pPr>
              <w:widowControl/>
              <w:suppressAutoHyphens w:val="0"/>
              <w:spacing w:after="200" w:line="276" w:lineRule="auto"/>
              <w:ind w:left="1026" w:right="34"/>
              <w:jc w:val="both"/>
              <w:textAlignment w:val="auto"/>
              <w:rPr>
                <w:rFonts w:ascii="Calibri" w:eastAsia="Calibri" w:hAnsi="Calibri"/>
                <w:kern w:val="0"/>
                <w:sz w:val="22"/>
                <w:szCs w:val="22"/>
                <w:lang w:eastAsia="en-US"/>
              </w:rPr>
            </w:pPr>
          </w:p>
          <w:p w:rsidR="002B07E2" w:rsidRPr="002B07E2" w:rsidRDefault="002B07E2" w:rsidP="008A6309">
            <w:pPr>
              <w:widowControl/>
              <w:suppressAutoHyphens w:val="0"/>
              <w:spacing w:after="200" w:line="276" w:lineRule="auto"/>
              <w:ind w:left="1026" w:right="34"/>
              <w:jc w:val="both"/>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 xml:space="preserve">C’est la vie chrétienne vécue comme  SERVICE des plus pauvres  quelle que  soit leur forme de pauvreté, en réponse à l’appel du Christ. </w:t>
            </w:r>
          </w:p>
          <w:p w:rsidR="002B07E2" w:rsidRPr="002B07E2" w:rsidRDefault="002B07E2" w:rsidP="008A6309">
            <w:pPr>
              <w:widowControl/>
              <w:suppressAutoHyphens w:val="0"/>
              <w:spacing w:after="200" w:line="276" w:lineRule="auto"/>
              <w:ind w:left="1026" w:right="34"/>
              <w:jc w:val="both"/>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La Diaconie a autant d’importance que la pratique de la messe du dimanche et que la catéchèse.</w:t>
            </w:r>
          </w:p>
          <w:p w:rsidR="002B07E2" w:rsidRPr="002B07E2" w:rsidRDefault="002B07E2" w:rsidP="008A6309">
            <w:pPr>
              <w:widowControl/>
              <w:suppressAutoHyphens w:val="0"/>
              <w:spacing w:after="200" w:line="276" w:lineRule="auto"/>
              <w:ind w:left="1026" w:right="34"/>
              <w:jc w:val="both"/>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 xml:space="preserve">Elle  concerne  chaque baptisé(e), c’est-à-dire chaque membre  de la communauté paroissiale. </w:t>
            </w:r>
          </w:p>
          <w:p w:rsidR="002B07E2" w:rsidRPr="002B07E2" w:rsidRDefault="002B07E2" w:rsidP="008A6309">
            <w:pPr>
              <w:widowControl/>
              <w:suppressAutoHyphens w:val="0"/>
              <w:spacing w:after="200" w:line="276" w:lineRule="auto"/>
              <w:ind w:left="1026" w:right="34"/>
              <w:jc w:val="both"/>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Mais pour que chacun soit concerné il faut que quelques- uns le signifient et le rappellent à tous. C’est pourquoi une petite équipe a été constituée pour assurer cette mission. Elle est composée de :</w:t>
            </w:r>
          </w:p>
          <w:p w:rsidR="002B07E2" w:rsidRPr="002B07E2" w:rsidRDefault="002B07E2" w:rsidP="008A6309">
            <w:pPr>
              <w:widowControl/>
              <w:numPr>
                <w:ilvl w:val="0"/>
                <w:numId w:val="4"/>
              </w:numPr>
              <w:suppressAutoHyphens w:val="0"/>
              <w:spacing w:after="200" w:line="276" w:lineRule="auto"/>
              <w:ind w:left="1026" w:right="34" w:firstLine="0"/>
              <w:textAlignment w:val="auto"/>
              <w:rPr>
                <w:rFonts w:ascii="Calibri" w:eastAsia="Calibri" w:hAnsi="Calibri"/>
                <w:b/>
                <w:i/>
                <w:kern w:val="0"/>
                <w:sz w:val="22"/>
                <w:szCs w:val="22"/>
                <w:lang w:eastAsia="en-US"/>
              </w:rPr>
            </w:pPr>
            <w:r w:rsidRPr="002B07E2">
              <w:rPr>
                <w:rFonts w:ascii="Calibri" w:eastAsia="Calibri" w:hAnsi="Calibri"/>
                <w:b/>
                <w:i/>
                <w:kern w:val="0"/>
                <w:sz w:val="22"/>
                <w:szCs w:val="22"/>
                <w:lang w:eastAsia="en-US"/>
              </w:rPr>
              <w:t xml:space="preserve">Chantal </w:t>
            </w:r>
            <w:r w:rsidR="00E203E1">
              <w:rPr>
                <w:rFonts w:ascii="Calibri" w:eastAsia="Calibri" w:hAnsi="Calibri"/>
                <w:b/>
                <w:i/>
                <w:kern w:val="0"/>
                <w:sz w:val="22"/>
                <w:szCs w:val="22"/>
                <w:lang w:eastAsia="en-US"/>
              </w:rPr>
              <w:t>AMIOTTE-</w:t>
            </w:r>
            <w:r w:rsidRPr="002B07E2">
              <w:rPr>
                <w:rFonts w:ascii="Calibri" w:eastAsia="Calibri" w:hAnsi="Calibri"/>
                <w:b/>
                <w:i/>
                <w:kern w:val="0"/>
                <w:sz w:val="22"/>
                <w:szCs w:val="22"/>
                <w:lang w:eastAsia="en-US"/>
              </w:rPr>
              <w:t>RENAUD, Odile MOUREAUX, Martine ROUSSELET,</w:t>
            </w:r>
          </w:p>
          <w:p w:rsidR="002B07E2" w:rsidRPr="002B07E2" w:rsidRDefault="002B07E2" w:rsidP="008A6309">
            <w:pPr>
              <w:widowControl/>
              <w:suppressAutoHyphens w:val="0"/>
              <w:spacing w:after="200" w:line="276" w:lineRule="auto"/>
              <w:ind w:left="1026" w:right="34"/>
              <w:textAlignment w:val="auto"/>
              <w:rPr>
                <w:rFonts w:ascii="Calibri" w:eastAsia="Calibri" w:hAnsi="Calibri"/>
                <w:b/>
                <w:i/>
                <w:kern w:val="0"/>
                <w:sz w:val="22"/>
                <w:szCs w:val="22"/>
                <w:lang w:eastAsia="en-US"/>
              </w:rPr>
            </w:pPr>
            <w:r w:rsidRPr="002B07E2">
              <w:rPr>
                <w:rFonts w:ascii="Calibri" w:eastAsia="Calibri" w:hAnsi="Calibri"/>
                <w:b/>
                <w:i/>
                <w:kern w:val="0"/>
                <w:sz w:val="22"/>
                <w:szCs w:val="22"/>
                <w:lang w:eastAsia="en-US"/>
              </w:rPr>
              <w:t>Régis FERREUX, Damien BERGER (ECP), Philippe DEFRASNE (DP) et Jean-Claude MENOUD (curé).</w:t>
            </w:r>
          </w:p>
          <w:p w:rsidR="002B07E2" w:rsidRPr="002B07E2" w:rsidRDefault="002B07E2" w:rsidP="008A6309">
            <w:pPr>
              <w:widowControl/>
              <w:suppressAutoHyphens w:val="0"/>
              <w:spacing w:after="200" w:line="276" w:lineRule="auto"/>
              <w:ind w:left="1026" w:right="34"/>
              <w:textAlignment w:val="auto"/>
              <w:rPr>
                <w:rFonts w:ascii="Calibri" w:eastAsia="Calibri" w:hAnsi="Calibri"/>
                <w:kern w:val="0"/>
                <w:sz w:val="22"/>
                <w:szCs w:val="22"/>
                <w:lang w:eastAsia="en-US"/>
              </w:rPr>
            </w:pPr>
            <w:r w:rsidRPr="002B07E2">
              <w:rPr>
                <w:rFonts w:ascii="Calibri" w:eastAsia="Calibri" w:hAnsi="Calibri"/>
                <w:kern w:val="0"/>
                <w:sz w:val="22"/>
                <w:szCs w:val="22"/>
                <w:lang w:eastAsia="en-US"/>
              </w:rPr>
              <w:t xml:space="preserve">Cette équipe est donc comparable à l’équipe liturgique paroissiale et à l’équipe des catéchistes de la paroisse. </w:t>
            </w:r>
          </w:p>
          <w:p w:rsidR="002B07E2" w:rsidRPr="002B07E2" w:rsidRDefault="002B07E2" w:rsidP="008A6309">
            <w:pPr>
              <w:keepNext/>
              <w:widowControl/>
              <w:ind w:left="1026" w:right="34"/>
              <w:outlineLvl w:val="0"/>
              <w:rPr>
                <w:szCs w:val="24"/>
                <w:u w:val="single"/>
              </w:rPr>
            </w:pPr>
          </w:p>
          <w:p w:rsidR="002B07E2" w:rsidRPr="002B07E2" w:rsidRDefault="002B07E2" w:rsidP="008A6309">
            <w:pPr>
              <w:widowControl/>
              <w:ind w:left="1026" w:right="34"/>
              <w:rPr>
                <w:rFonts w:ascii="Comic Sans MS" w:hAnsi="Comic Sans MS"/>
                <w:i/>
                <w:iCs/>
                <w:szCs w:val="24"/>
              </w:rPr>
            </w:pPr>
          </w:p>
          <w:p w:rsidR="002B07E2" w:rsidRDefault="002B07E2" w:rsidP="008A6309">
            <w:pPr>
              <w:ind w:left="1026" w:right="34"/>
            </w:pPr>
          </w:p>
          <w:p w:rsidR="002B07E2" w:rsidRDefault="002B07E2" w:rsidP="008A6309">
            <w:pPr>
              <w:ind w:left="1026" w:right="34"/>
            </w:pPr>
          </w:p>
          <w:p w:rsidR="002B07E2" w:rsidRDefault="002B07E2" w:rsidP="008A6309">
            <w:pPr>
              <w:ind w:left="1026" w:right="34"/>
            </w:pPr>
          </w:p>
          <w:p w:rsidR="002B07E2" w:rsidRDefault="002B07E2" w:rsidP="008A6309">
            <w:pPr>
              <w:pStyle w:val="Standard"/>
              <w:ind w:left="1026" w:right="34"/>
              <w:rPr>
                <w:rFonts w:ascii="Arimo" w:hAnsi="Arimo"/>
                <w:sz w:val="22"/>
                <w:szCs w:val="22"/>
              </w:rPr>
            </w:pPr>
          </w:p>
          <w:p w:rsidR="002B07E2" w:rsidRDefault="002B07E2" w:rsidP="008A6309">
            <w:pPr>
              <w:pStyle w:val="Standard"/>
              <w:ind w:left="1026" w:right="34"/>
              <w:rPr>
                <w:rFonts w:ascii="Arimo" w:hAnsi="Arimo"/>
                <w:sz w:val="22"/>
                <w:szCs w:val="22"/>
              </w:rPr>
            </w:pPr>
          </w:p>
          <w:p w:rsidR="002B07E2" w:rsidRDefault="002B07E2" w:rsidP="008A6309">
            <w:pPr>
              <w:widowControl/>
              <w:numPr>
                <w:ilvl w:val="0"/>
                <w:numId w:val="1"/>
              </w:numPr>
              <w:suppressAutoHyphens w:val="0"/>
              <w:spacing w:after="200" w:line="276" w:lineRule="auto"/>
              <w:ind w:left="1026" w:right="34" w:firstLine="0"/>
              <w:textAlignment w:val="auto"/>
              <w:rPr>
                <w:rFonts w:ascii="Calibri" w:eastAsia="Calibri" w:hAnsi="Calibri"/>
                <w:b/>
                <w:kern w:val="0"/>
                <w:sz w:val="22"/>
                <w:szCs w:val="22"/>
                <w:lang w:eastAsia="en-US"/>
              </w:rPr>
            </w:pPr>
            <w:r>
              <w:rPr>
                <w:rFonts w:ascii="Calibri" w:eastAsia="Calibri" w:hAnsi="Calibri"/>
                <w:b/>
                <w:kern w:val="0"/>
                <w:sz w:val="22"/>
                <w:szCs w:val="22"/>
                <w:lang w:eastAsia="en-US"/>
              </w:rPr>
              <w:t>Elle prend des initiatives concrètes en appelant à la responsabilité.</w:t>
            </w:r>
          </w:p>
          <w:p w:rsidR="002B07E2" w:rsidRDefault="002B07E2" w:rsidP="008A6309">
            <w:pPr>
              <w:widowControl/>
              <w:suppressAutoHyphens w:val="0"/>
              <w:spacing w:after="200" w:line="276" w:lineRule="auto"/>
              <w:ind w:left="1026" w:right="34"/>
              <w:textAlignment w:val="auto"/>
              <w:rPr>
                <w:rFonts w:ascii="Calibri" w:eastAsia="Calibri" w:hAnsi="Calibri"/>
                <w:kern w:val="0"/>
                <w:sz w:val="22"/>
                <w:szCs w:val="22"/>
                <w:lang w:eastAsia="en-US"/>
              </w:rPr>
            </w:pPr>
          </w:p>
          <w:p w:rsidR="002B07E2" w:rsidRDefault="002B07E2" w:rsidP="008A6309">
            <w:pPr>
              <w:widowControl/>
              <w:suppressAutoHyphens w:val="0"/>
              <w:spacing w:after="200" w:line="276" w:lineRule="auto"/>
              <w:ind w:left="1026" w:right="34"/>
              <w:jc w:val="both"/>
              <w:textAlignment w:val="auto"/>
            </w:pPr>
            <w:r>
              <w:rPr>
                <w:rFonts w:ascii="Calibri" w:eastAsia="Calibri" w:hAnsi="Calibri"/>
                <w:kern w:val="0"/>
                <w:sz w:val="22"/>
                <w:szCs w:val="22"/>
                <w:lang w:eastAsia="en-US"/>
              </w:rPr>
              <w:t xml:space="preserve">Réfléchir et faire réfléchir ne peuvent suffire, il faut surtout agir en rendant responsables les personnes dans le besoin comme celles que nous sollicitons. </w:t>
            </w:r>
          </w:p>
          <w:p w:rsidR="002B07E2" w:rsidRDefault="002B07E2" w:rsidP="008A6309">
            <w:pPr>
              <w:widowControl/>
              <w:suppressAutoHyphens w:val="0"/>
              <w:spacing w:after="200" w:line="276" w:lineRule="auto"/>
              <w:ind w:left="1026" w:right="34"/>
              <w:jc w:val="both"/>
              <w:textAlignment w:val="auto"/>
              <w:rPr>
                <w:rFonts w:ascii="Calibri" w:eastAsia="Calibri" w:hAnsi="Calibri"/>
                <w:b/>
                <w:kern w:val="0"/>
                <w:sz w:val="22"/>
                <w:szCs w:val="22"/>
                <w:lang w:eastAsia="en-US"/>
              </w:rPr>
            </w:pPr>
            <w:r>
              <w:rPr>
                <w:rFonts w:ascii="Calibri" w:eastAsia="Calibri" w:hAnsi="Calibri"/>
                <w:b/>
                <w:kern w:val="0"/>
                <w:sz w:val="22"/>
                <w:szCs w:val="22"/>
                <w:lang w:eastAsia="en-US"/>
              </w:rPr>
              <w:t xml:space="preserve">« Vivre ensemble la Diaconie ne consiste pas à faire POUR les pauvres, mais plutôt à faire AVEC les pauvres. » </w:t>
            </w:r>
          </w:p>
          <w:p w:rsidR="002B07E2" w:rsidRDefault="002B07E2" w:rsidP="008A6309">
            <w:pPr>
              <w:widowControl/>
              <w:suppressAutoHyphens w:val="0"/>
              <w:spacing w:after="200" w:line="276" w:lineRule="auto"/>
              <w:ind w:left="1026" w:right="34"/>
              <w:jc w:val="both"/>
              <w:textAlignment w:val="auto"/>
            </w:pPr>
            <w:r>
              <w:rPr>
                <w:rFonts w:ascii="Calibri" w:eastAsia="Calibri" w:hAnsi="Calibri"/>
                <w:kern w:val="0"/>
                <w:sz w:val="22"/>
                <w:szCs w:val="22"/>
                <w:lang w:eastAsia="en-US"/>
              </w:rPr>
              <w:t>Chacune des actions concrètes</w:t>
            </w:r>
            <w:r>
              <w:rPr>
                <w:rFonts w:ascii="Calibri" w:eastAsia="Calibri" w:hAnsi="Calibri"/>
                <w:b/>
                <w:kern w:val="0"/>
                <w:sz w:val="22"/>
                <w:szCs w:val="22"/>
                <w:lang w:eastAsia="en-US"/>
              </w:rPr>
              <w:t xml:space="preserve"> </w:t>
            </w:r>
            <w:r>
              <w:rPr>
                <w:rFonts w:ascii="Calibri" w:eastAsia="Calibri" w:hAnsi="Calibri"/>
                <w:kern w:val="0"/>
                <w:sz w:val="22"/>
                <w:szCs w:val="22"/>
                <w:lang w:eastAsia="en-US"/>
              </w:rPr>
              <w:t>initiées par l’équipe de la Diaconie s’inspirera de ce princip</w:t>
            </w:r>
            <w:r w:rsidR="00BB3B23">
              <w:rPr>
                <w:rFonts w:ascii="Calibri" w:eastAsia="Calibri" w:hAnsi="Calibri"/>
                <w:kern w:val="0"/>
                <w:sz w:val="22"/>
                <w:szCs w:val="22"/>
                <w:lang w:eastAsia="en-US"/>
              </w:rPr>
              <w:t>e qui est au cœur de l’Evangile</w:t>
            </w:r>
            <w:r>
              <w:rPr>
                <w:rFonts w:ascii="Calibri" w:eastAsia="Calibri" w:hAnsi="Calibri"/>
                <w:kern w:val="0"/>
                <w:sz w:val="22"/>
                <w:szCs w:val="22"/>
                <w:lang w:eastAsia="en-US"/>
              </w:rPr>
              <w:t xml:space="preserve">. </w:t>
            </w:r>
          </w:p>
          <w:p w:rsidR="002B07E2" w:rsidRDefault="002B07E2" w:rsidP="008A6309">
            <w:pPr>
              <w:widowControl/>
              <w:suppressAutoHyphens w:val="0"/>
              <w:spacing w:after="200" w:line="276" w:lineRule="auto"/>
              <w:ind w:left="1026" w:right="34"/>
              <w:jc w:val="both"/>
              <w:textAlignment w:val="auto"/>
              <w:rPr>
                <w:rFonts w:ascii="Calibri" w:eastAsia="Calibri" w:hAnsi="Calibri"/>
                <w:kern w:val="0"/>
                <w:sz w:val="22"/>
                <w:szCs w:val="22"/>
                <w:lang w:eastAsia="en-US"/>
              </w:rPr>
            </w:pPr>
            <w:r>
              <w:rPr>
                <w:rFonts w:ascii="Calibri" w:eastAsia="Calibri" w:hAnsi="Calibri"/>
                <w:kern w:val="0"/>
                <w:sz w:val="22"/>
                <w:szCs w:val="22"/>
                <w:lang w:eastAsia="en-US"/>
              </w:rPr>
              <w:t>Ces actions concrètes seront diverses  et leur liste n’est pas close :</w:t>
            </w:r>
          </w:p>
          <w:p w:rsidR="002B07E2" w:rsidRDefault="002B07E2" w:rsidP="008A6309">
            <w:pPr>
              <w:widowControl/>
              <w:numPr>
                <w:ilvl w:val="0"/>
                <w:numId w:val="4"/>
              </w:numPr>
              <w:suppressAutoHyphens w:val="0"/>
              <w:spacing w:after="200" w:line="276" w:lineRule="auto"/>
              <w:ind w:left="1026" w:right="34" w:firstLine="0"/>
              <w:jc w:val="both"/>
              <w:textAlignment w:val="auto"/>
            </w:pPr>
            <w:r>
              <w:rPr>
                <w:rFonts w:ascii="Calibri" w:eastAsia="Calibri" w:hAnsi="Calibri"/>
                <w:i/>
                <w:kern w:val="0"/>
                <w:sz w:val="22"/>
                <w:szCs w:val="22"/>
                <w:lang w:eastAsia="en-US"/>
              </w:rPr>
              <w:t xml:space="preserve"> Elles peuvent consister à répondre à des demandes d’aide transmises par des personnes de la communauté ou non, par des associations caritatives ou autres, par des organismes institutionnels </w:t>
            </w:r>
            <w:r w:rsidR="007B3E7E">
              <w:rPr>
                <w:rFonts w:ascii="Calibri" w:eastAsia="Calibri" w:hAnsi="Calibri"/>
                <w:i/>
                <w:kern w:val="0"/>
                <w:sz w:val="22"/>
                <w:szCs w:val="22"/>
                <w:lang w:eastAsia="en-US"/>
              </w:rPr>
              <w:t>(CCAS</w:t>
            </w:r>
            <w:r>
              <w:rPr>
                <w:rFonts w:ascii="Calibri" w:eastAsia="Calibri" w:hAnsi="Calibri"/>
                <w:i/>
                <w:kern w:val="0"/>
                <w:sz w:val="22"/>
                <w:szCs w:val="22"/>
                <w:lang w:eastAsia="en-US"/>
              </w:rPr>
              <w:t>) ou des travailleurs sociaux (AS). S’il s’agit de demandes de subsides, le Conseil économique donnera son avis et l’ECP prendra la décision.</w:t>
            </w:r>
          </w:p>
          <w:p w:rsidR="002B07E2" w:rsidRDefault="002B07E2" w:rsidP="008A6309">
            <w:pPr>
              <w:widowControl/>
              <w:numPr>
                <w:ilvl w:val="0"/>
                <w:numId w:val="4"/>
              </w:numPr>
              <w:suppressAutoHyphens w:val="0"/>
              <w:spacing w:after="200" w:line="276" w:lineRule="auto"/>
              <w:ind w:left="1026" w:right="34" w:firstLine="0"/>
              <w:jc w:val="both"/>
              <w:textAlignment w:val="auto"/>
            </w:pPr>
            <w:r>
              <w:rPr>
                <w:rFonts w:ascii="Calibri" w:eastAsia="Calibri" w:hAnsi="Calibri"/>
                <w:i/>
                <w:kern w:val="0"/>
                <w:sz w:val="22"/>
                <w:szCs w:val="22"/>
                <w:lang w:eastAsia="en-US"/>
              </w:rPr>
              <w:t>Elles peuvent consister à solliciter les fidèles présents aux Assemblées dominicales ainsi que les habitants des villages et des bourgs de la paroisse à contribuer par leurs dons à aider des associations caritatives,  qu’elles soient confessionnelles ou non.</w:t>
            </w:r>
          </w:p>
          <w:p w:rsidR="002B07E2" w:rsidRDefault="002B07E2" w:rsidP="008A6309">
            <w:pPr>
              <w:widowControl/>
              <w:numPr>
                <w:ilvl w:val="0"/>
                <w:numId w:val="4"/>
              </w:numPr>
              <w:suppressAutoHyphens w:val="0"/>
              <w:spacing w:after="200" w:line="276" w:lineRule="auto"/>
              <w:ind w:left="1026" w:right="34" w:firstLine="0"/>
              <w:jc w:val="both"/>
              <w:textAlignment w:val="auto"/>
              <w:rPr>
                <w:rFonts w:ascii="Calibri" w:eastAsia="Calibri" w:hAnsi="Calibri"/>
                <w:i/>
                <w:kern w:val="0"/>
                <w:sz w:val="22"/>
                <w:szCs w:val="22"/>
                <w:lang w:eastAsia="en-US"/>
              </w:rPr>
            </w:pPr>
            <w:r>
              <w:rPr>
                <w:rFonts w:ascii="Calibri" w:eastAsia="Calibri" w:hAnsi="Calibri"/>
                <w:i/>
                <w:kern w:val="0"/>
                <w:sz w:val="22"/>
                <w:szCs w:val="22"/>
                <w:lang w:eastAsia="en-US"/>
              </w:rPr>
              <w:t>Elles peuvent également contribuer à accueillir des personnes ou des familles de demandeurs d’asile, en s’appuyant sur l’expérience de Mouthe (« Accueil et solidarité du Haut du Doubs ») et sur l’expertise du service diocésain de la Pastorale des Migrants.</w:t>
            </w:r>
          </w:p>
          <w:p w:rsidR="002B07E2" w:rsidRDefault="002B07E2" w:rsidP="008A6309">
            <w:pPr>
              <w:widowControl/>
              <w:suppressAutoHyphens w:val="0"/>
              <w:spacing w:after="200" w:line="276" w:lineRule="auto"/>
              <w:ind w:left="1026" w:right="34"/>
              <w:textAlignment w:val="auto"/>
              <w:rPr>
                <w:rFonts w:ascii="Calibri" w:eastAsia="Calibri" w:hAnsi="Calibri"/>
                <w:i/>
                <w:kern w:val="0"/>
                <w:sz w:val="22"/>
                <w:szCs w:val="22"/>
                <w:lang w:eastAsia="en-US"/>
              </w:rPr>
            </w:pPr>
          </w:p>
          <w:p w:rsidR="002B07E2" w:rsidRDefault="002B07E2" w:rsidP="008A6309">
            <w:pPr>
              <w:ind w:left="1026" w:right="34"/>
            </w:pPr>
          </w:p>
        </w:tc>
      </w:tr>
    </w:tbl>
    <w:p w:rsidR="002B07E2" w:rsidRDefault="002B07E2" w:rsidP="002B07E2">
      <w:pPr>
        <w:pStyle w:val="Titre1"/>
      </w:pPr>
      <w:r>
        <w:rPr>
          <w:sz w:val="18"/>
          <w:szCs w:val="18"/>
          <w:u w:val="none"/>
        </w:rPr>
        <w:lastRenderedPageBreak/>
        <w:t xml:space="preserve">   </w:t>
      </w:r>
    </w:p>
    <w:sectPr w:rsidR="002B07E2" w:rsidSect="002B07E2">
      <w:pgSz w:w="16838" w:h="11906" w:orient="landscape"/>
      <w:pgMar w:top="0" w:right="0" w:bottom="0" w:left="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Calibri">
    <w:altName w:val="Arial"/>
    <w:charset w:val="00"/>
    <w:family w:val="swiss"/>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mo">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F3BFD"/>
    <w:multiLevelType w:val="hybridMultilevel"/>
    <w:tmpl w:val="4662A8DE"/>
    <w:lvl w:ilvl="0" w:tplc="339C5AEA">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02E01F1"/>
    <w:multiLevelType w:val="multilevel"/>
    <w:tmpl w:val="3E18B316"/>
    <w:lvl w:ilvl="0">
      <w:numFmt w:val="bullet"/>
      <w:lvlText w:val="-"/>
      <w:lvlJc w:val="left"/>
      <w:pPr>
        <w:ind w:left="1065" w:hanging="360"/>
      </w:pPr>
      <w:rPr>
        <w:rFonts w:ascii="Calibri" w:eastAsia="Calibri" w:hAnsi="Calibri"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
    <w:nsid w:val="648B72B1"/>
    <w:multiLevelType w:val="multilevel"/>
    <w:tmpl w:val="979EFF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451FC9"/>
    <w:multiLevelType w:val="hybridMultilevel"/>
    <w:tmpl w:val="77709532"/>
    <w:lvl w:ilvl="0" w:tplc="A4467E6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2B07E2"/>
    <w:rsid w:val="000059F1"/>
    <w:rsid w:val="00006E4A"/>
    <w:rsid w:val="000128DF"/>
    <w:rsid w:val="0001786D"/>
    <w:rsid w:val="00024AA0"/>
    <w:rsid w:val="00031748"/>
    <w:rsid w:val="000501BD"/>
    <w:rsid w:val="00075B8A"/>
    <w:rsid w:val="000766CA"/>
    <w:rsid w:val="00076A1B"/>
    <w:rsid w:val="00080855"/>
    <w:rsid w:val="000B2269"/>
    <w:rsid w:val="000B5C18"/>
    <w:rsid w:val="000B6473"/>
    <w:rsid w:val="000C3E49"/>
    <w:rsid w:val="000C791D"/>
    <w:rsid w:val="000F27FC"/>
    <w:rsid w:val="000F29AE"/>
    <w:rsid w:val="000F485B"/>
    <w:rsid w:val="00111CC5"/>
    <w:rsid w:val="0011347D"/>
    <w:rsid w:val="00116B44"/>
    <w:rsid w:val="0011780B"/>
    <w:rsid w:val="00156E79"/>
    <w:rsid w:val="0015703D"/>
    <w:rsid w:val="00163C78"/>
    <w:rsid w:val="00176F0C"/>
    <w:rsid w:val="00186699"/>
    <w:rsid w:val="001A4C97"/>
    <w:rsid w:val="001B1880"/>
    <w:rsid w:val="001B50F2"/>
    <w:rsid w:val="001C1A0B"/>
    <w:rsid w:val="001C1BD3"/>
    <w:rsid w:val="001C4FEB"/>
    <w:rsid w:val="001E11F8"/>
    <w:rsid w:val="001E7619"/>
    <w:rsid w:val="001F028A"/>
    <w:rsid w:val="001F11DF"/>
    <w:rsid w:val="001F1C55"/>
    <w:rsid w:val="002067FD"/>
    <w:rsid w:val="00215CD3"/>
    <w:rsid w:val="002377E2"/>
    <w:rsid w:val="00255BF0"/>
    <w:rsid w:val="00274A7D"/>
    <w:rsid w:val="00280621"/>
    <w:rsid w:val="00291115"/>
    <w:rsid w:val="0029310F"/>
    <w:rsid w:val="00296045"/>
    <w:rsid w:val="002B07E2"/>
    <w:rsid w:val="002B4D30"/>
    <w:rsid w:val="002C7B4B"/>
    <w:rsid w:val="002D1FE9"/>
    <w:rsid w:val="002F39C5"/>
    <w:rsid w:val="00311555"/>
    <w:rsid w:val="00312BA5"/>
    <w:rsid w:val="00320A0F"/>
    <w:rsid w:val="003268DD"/>
    <w:rsid w:val="003342C9"/>
    <w:rsid w:val="00335E2D"/>
    <w:rsid w:val="00341C7F"/>
    <w:rsid w:val="00351EC6"/>
    <w:rsid w:val="00354369"/>
    <w:rsid w:val="003624E8"/>
    <w:rsid w:val="00374764"/>
    <w:rsid w:val="003766E2"/>
    <w:rsid w:val="00387ACE"/>
    <w:rsid w:val="00390219"/>
    <w:rsid w:val="003A14AA"/>
    <w:rsid w:val="003A2F22"/>
    <w:rsid w:val="003A7A87"/>
    <w:rsid w:val="003E5271"/>
    <w:rsid w:val="003E5A9B"/>
    <w:rsid w:val="003E5E30"/>
    <w:rsid w:val="003F3037"/>
    <w:rsid w:val="003F578F"/>
    <w:rsid w:val="00413616"/>
    <w:rsid w:val="00422F51"/>
    <w:rsid w:val="004271F1"/>
    <w:rsid w:val="004318EE"/>
    <w:rsid w:val="00432485"/>
    <w:rsid w:val="004431DA"/>
    <w:rsid w:val="00451967"/>
    <w:rsid w:val="00455E9F"/>
    <w:rsid w:val="0045705A"/>
    <w:rsid w:val="0046559F"/>
    <w:rsid w:val="00470BB2"/>
    <w:rsid w:val="00473FF9"/>
    <w:rsid w:val="00474D8F"/>
    <w:rsid w:val="00483318"/>
    <w:rsid w:val="00495DE8"/>
    <w:rsid w:val="004A04A5"/>
    <w:rsid w:val="004A7959"/>
    <w:rsid w:val="004B1ABF"/>
    <w:rsid w:val="004B6419"/>
    <w:rsid w:val="004D7F4D"/>
    <w:rsid w:val="004E0D89"/>
    <w:rsid w:val="0050299F"/>
    <w:rsid w:val="005125B9"/>
    <w:rsid w:val="00517146"/>
    <w:rsid w:val="005200DB"/>
    <w:rsid w:val="00522317"/>
    <w:rsid w:val="00530A14"/>
    <w:rsid w:val="00534D95"/>
    <w:rsid w:val="00535C0A"/>
    <w:rsid w:val="00553C1D"/>
    <w:rsid w:val="0056103B"/>
    <w:rsid w:val="00570983"/>
    <w:rsid w:val="0057333A"/>
    <w:rsid w:val="00576500"/>
    <w:rsid w:val="005838A0"/>
    <w:rsid w:val="005973AB"/>
    <w:rsid w:val="005B083C"/>
    <w:rsid w:val="005B1D59"/>
    <w:rsid w:val="005B298F"/>
    <w:rsid w:val="005B7915"/>
    <w:rsid w:val="005C39A7"/>
    <w:rsid w:val="005C4BE6"/>
    <w:rsid w:val="005C76AF"/>
    <w:rsid w:val="005D1A4E"/>
    <w:rsid w:val="005E7E6D"/>
    <w:rsid w:val="005F2928"/>
    <w:rsid w:val="0060094A"/>
    <w:rsid w:val="00632095"/>
    <w:rsid w:val="00651394"/>
    <w:rsid w:val="00651837"/>
    <w:rsid w:val="00651A36"/>
    <w:rsid w:val="0066445A"/>
    <w:rsid w:val="00690BF9"/>
    <w:rsid w:val="0069218C"/>
    <w:rsid w:val="006B332C"/>
    <w:rsid w:val="006C47F3"/>
    <w:rsid w:val="006D49A4"/>
    <w:rsid w:val="006F16AD"/>
    <w:rsid w:val="006F2C73"/>
    <w:rsid w:val="006F32C8"/>
    <w:rsid w:val="007119AB"/>
    <w:rsid w:val="007153BF"/>
    <w:rsid w:val="007376DF"/>
    <w:rsid w:val="00741C53"/>
    <w:rsid w:val="00746149"/>
    <w:rsid w:val="00746469"/>
    <w:rsid w:val="0075457F"/>
    <w:rsid w:val="007647B7"/>
    <w:rsid w:val="007661A6"/>
    <w:rsid w:val="007813DB"/>
    <w:rsid w:val="00792C7A"/>
    <w:rsid w:val="007A3C4B"/>
    <w:rsid w:val="007A4D90"/>
    <w:rsid w:val="007A57ED"/>
    <w:rsid w:val="007B1876"/>
    <w:rsid w:val="007B2A89"/>
    <w:rsid w:val="007B3E7E"/>
    <w:rsid w:val="007C4EAA"/>
    <w:rsid w:val="007D2000"/>
    <w:rsid w:val="007E471A"/>
    <w:rsid w:val="007E691D"/>
    <w:rsid w:val="007E7AE1"/>
    <w:rsid w:val="007F4B92"/>
    <w:rsid w:val="00800DFA"/>
    <w:rsid w:val="00801E2A"/>
    <w:rsid w:val="00822971"/>
    <w:rsid w:val="00833846"/>
    <w:rsid w:val="00851FF7"/>
    <w:rsid w:val="00853641"/>
    <w:rsid w:val="008556DB"/>
    <w:rsid w:val="00873B0C"/>
    <w:rsid w:val="00874AE0"/>
    <w:rsid w:val="00875B14"/>
    <w:rsid w:val="00882AE3"/>
    <w:rsid w:val="00893448"/>
    <w:rsid w:val="008A591C"/>
    <w:rsid w:val="008A6309"/>
    <w:rsid w:val="008A6DE5"/>
    <w:rsid w:val="008B2A0F"/>
    <w:rsid w:val="008C3798"/>
    <w:rsid w:val="008C7D99"/>
    <w:rsid w:val="008D2018"/>
    <w:rsid w:val="008D2BF5"/>
    <w:rsid w:val="008D6330"/>
    <w:rsid w:val="008D65BF"/>
    <w:rsid w:val="0091610B"/>
    <w:rsid w:val="00920F46"/>
    <w:rsid w:val="0094090C"/>
    <w:rsid w:val="00950EE2"/>
    <w:rsid w:val="00961186"/>
    <w:rsid w:val="0096487D"/>
    <w:rsid w:val="00971C3C"/>
    <w:rsid w:val="009735F5"/>
    <w:rsid w:val="0099688B"/>
    <w:rsid w:val="009A149F"/>
    <w:rsid w:val="009A190E"/>
    <w:rsid w:val="009A1E36"/>
    <w:rsid w:val="009A3A20"/>
    <w:rsid w:val="009B03C1"/>
    <w:rsid w:val="009C113F"/>
    <w:rsid w:val="009D504F"/>
    <w:rsid w:val="009D7EEC"/>
    <w:rsid w:val="009E505A"/>
    <w:rsid w:val="009F2616"/>
    <w:rsid w:val="00A1559D"/>
    <w:rsid w:val="00A31C8D"/>
    <w:rsid w:val="00A334C7"/>
    <w:rsid w:val="00A36894"/>
    <w:rsid w:val="00A36CAE"/>
    <w:rsid w:val="00A57AA5"/>
    <w:rsid w:val="00A57E7A"/>
    <w:rsid w:val="00A608BD"/>
    <w:rsid w:val="00A616F0"/>
    <w:rsid w:val="00A6276B"/>
    <w:rsid w:val="00A64154"/>
    <w:rsid w:val="00A66A1E"/>
    <w:rsid w:val="00AB43E6"/>
    <w:rsid w:val="00AB6250"/>
    <w:rsid w:val="00AD318C"/>
    <w:rsid w:val="00AD75BF"/>
    <w:rsid w:val="00AD7EB2"/>
    <w:rsid w:val="00AF1E7A"/>
    <w:rsid w:val="00B154FF"/>
    <w:rsid w:val="00B24E90"/>
    <w:rsid w:val="00B31359"/>
    <w:rsid w:val="00B557F8"/>
    <w:rsid w:val="00B572B8"/>
    <w:rsid w:val="00B577BD"/>
    <w:rsid w:val="00B65FF3"/>
    <w:rsid w:val="00B7147B"/>
    <w:rsid w:val="00B84C36"/>
    <w:rsid w:val="00B86F4D"/>
    <w:rsid w:val="00B871C9"/>
    <w:rsid w:val="00BA03EC"/>
    <w:rsid w:val="00BA0A02"/>
    <w:rsid w:val="00BA43E1"/>
    <w:rsid w:val="00BB18D5"/>
    <w:rsid w:val="00BB35DE"/>
    <w:rsid w:val="00BB3B23"/>
    <w:rsid w:val="00BC5720"/>
    <w:rsid w:val="00BE4723"/>
    <w:rsid w:val="00BF675B"/>
    <w:rsid w:val="00C00F37"/>
    <w:rsid w:val="00C10EC1"/>
    <w:rsid w:val="00C13B42"/>
    <w:rsid w:val="00C26247"/>
    <w:rsid w:val="00C26249"/>
    <w:rsid w:val="00C35D68"/>
    <w:rsid w:val="00C54278"/>
    <w:rsid w:val="00C54E64"/>
    <w:rsid w:val="00C56749"/>
    <w:rsid w:val="00C60533"/>
    <w:rsid w:val="00C65E4A"/>
    <w:rsid w:val="00C75A28"/>
    <w:rsid w:val="00C86895"/>
    <w:rsid w:val="00C942E7"/>
    <w:rsid w:val="00C963BA"/>
    <w:rsid w:val="00CA7175"/>
    <w:rsid w:val="00CA7816"/>
    <w:rsid w:val="00CC01CB"/>
    <w:rsid w:val="00CC54BB"/>
    <w:rsid w:val="00CE0C6D"/>
    <w:rsid w:val="00CF4552"/>
    <w:rsid w:val="00CF6FA4"/>
    <w:rsid w:val="00D003E8"/>
    <w:rsid w:val="00D02907"/>
    <w:rsid w:val="00D118FB"/>
    <w:rsid w:val="00D13416"/>
    <w:rsid w:val="00D14097"/>
    <w:rsid w:val="00D4791D"/>
    <w:rsid w:val="00D506D7"/>
    <w:rsid w:val="00D64522"/>
    <w:rsid w:val="00D838A9"/>
    <w:rsid w:val="00D8756B"/>
    <w:rsid w:val="00D97711"/>
    <w:rsid w:val="00DC24B8"/>
    <w:rsid w:val="00DC79A6"/>
    <w:rsid w:val="00DD3A9F"/>
    <w:rsid w:val="00DD7582"/>
    <w:rsid w:val="00DE0476"/>
    <w:rsid w:val="00DF4430"/>
    <w:rsid w:val="00E145FD"/>
    <w:rsid w:val="00E203E1"/>
    <w:rsid w:val="00E31D60"/>
    <w:rsid w:val="00E502AC"/>
    <w:rsid w:val="00E52359"/>
    <w:rsid w:val="00E75A36"/>
    <w:rsid w:val="00EB3581"/>
    <w:rsid w:val="00EB5B86"/>
    <w:rsid w:val="00EC1AD1"/>
    <w:rsid w:val="00EC4C2D"/>
    <w:rsid w:val="00EC7C5F"/>
    <w:rsid w:val="00ED0B24"/>
    <w:rsid w:val="00ED3F32"/>
    <w:rsid w:val="00ED52FA"/>
    <w:rsid w:val="00ED565F"/>
    <w:rsid w:val="00EE16BC"/>
    <w:rsid w:val="00EE3E0F"/>
    <w:rsid w:val="00EF308D"/>
    <w:rsid w:val="00F0038B"/>
    <w:rsid w:val="00F036D8"/>
    <w:rsid w:val="00F10162"/>
    <w:rsid w:val="00F14E92"/>
    <w:rsid w:val="00F22FB5"/>
    <w:rsid w:val="00F23322"/>
    <w:rsid w:val="00F245EE"/>
    <w:rsid w:val="00F2513B"/>
    <w:rsid w:val="00F30E3D"/>
    <w:rsid w:val="00F32D5E"/>
    <w:rsid w:val="00F3583E"/>
    <w:rsid w:val="00F35E6E"/>
    <w:rsid w:val="00F425BC"/>
    <w:rsid w:val="00F44D27"/>
    <w:rsid w:val="00F54A65"/>
    <w:rsid w:val="00F557BB"/>
    <w:rsid w:val="00F76806"/>
    <w:rsid w:val="00F769DC"/>
    <w:rsid w:val="00F845B7"/>
    <w:rsid w:val="00F939DC"/>
    <w:rsid w:val="00F96B13"/>
    <w:rsid w:val="00FA4BC8"/>
    <w:rsid w:val="00FA6442"/>
    <w:rsid w:val="00FA79A1"/>
    <w:rsid w:val="00FC018C"/>
    <w:rsid w:val="00FD5163"/>
    <w:rsid w:val="00FE31A8"/>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07E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styleId="Titre1">
    <w:name w:val="heading 1"/>
    <w:basedOn w:val="Normal"/>
    <w:next w:val="Textbody"/>
    <w:link w:val="Titre1Car"/>
    <w:rsid w:val="002B07E2"/>
    <w:pPr>
      <w:keepNext/>
      <w:widowControl/>
      <w:outlineLvl w:val="0"/>
    </w:pPr>
    <w:rPr>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0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2B07E2"/>
    <w:rPr>
      <w:rFonts w:ascii="Times New Roman" w:eastAsia="Times New Roman" w:hAnsi="Times New Roman" w:cs="Times New Roman"/>
      <w:kern w:val="3"/>
      <w:sz w:val="20"/>
      <w:szCs w:val="24"/>
      <w:u w:val="single"/>
      <w:lang w:eastAsia="fr-FR"/>
    </w:rPr>
  </w:style>
  <w:style w:type="paragraph" w:customStyle="1" w:styleId="Textbody">
    <w:name w:val="Text body"/>
    <w:basedOn w:val="Normal"/>
    <w:rsid w:val="002B07E2"/>
    <w:pPr>
      <w:widowControl/>
    </w:pPr>
    <w:rPr>
      <w:rFonts w:ascii="Comic Sans MS" w:hAnsi="Comic Sans MS"/>
      <w:i/>
      <w:iCs/>
      <w:szCs w:val="24"/>
    </w:rPr>
  </w:style>
  <w:style w:type="paragraph" w:styleId="Paragraphedeliste">
    <w:name w:val="List Paragraph"/>
    <w:basedOn w:val="Normal"/>
    <w:rsid w:val="002B07E2"/>
    <w:pPr>
      <w:widowControl/>
      <w:spacing w:after="200" w:line="276" w:lineRule="auto"/>
      <w:ind w:left="720"/>
    </w:pPr>
    <w:rPr>
      <w:rFonts w:ascii="Calibri" w:eastAsia="Calibri, Calibri" w:hAnsi="Calibri"/>
      <w:sz w:val="22"/>
      <w:szCs w:val="22"/>
      <w:lang w:eastAsia="en-US"/>
    </w:rPr>
  </w:style>
  <w:style w:type="paragraph" w:customStyle="1" w:styleId="Standard">
    <w:name w:val="Standard"/>
    <w:rsid w:val="002B07E2"/>
    <w:pPr>
      <w:suppressAutoHyphens/>
      <w:autoSpaceDN w:val="0"/>
      <w:spacing w:after="0" w:line="240" w:lineRule="auto"/>
      <w:textAlignment w:val="baseline"/>
    </w:pPr>
    <w:rPr>
      <w:rFonts w:ascii="Times New Roman" w:eastAsia="Times New Roman" w:hAnsi="Times New Roman" w:cs="Times New Roman"/>
      <w:kern w:val="3"/>
      <w:sz w:val="24"/>
      <w:szCs w:val="24"/>
      <w:lang w:eastAsia="fr-FR"/>
    </w:rPr>
  </w:style>
  <w:style w:type="paragraph" w:styleId="Textedebulles">
    <w:name w:val="Balloon Text"/>
    <w:basedOn w:val="Normal"/>
    <w:link w:val="TextedebullesCar"/>
    <w:uiPriority w:val="99"/>
    <w:semiHidden/>
    <w:unhideWhenUsed/>
    <w:rsid w:val="008A6309"/>
    <w:rPr>
      <w:rFonts w:ascii="Tahoma" w:hAnsi="Tahoma" w:cs="Tahoma"/>
      <w:sz w:val="16"/>
      <w:szCs w:val="16"/>
    </w:rPr>
  </w:style>
  <w:style w:type="character" w:customStyle="1" w:styleId="TextedebullesCar">
    <w:name w:val="Texte de bulles Car"/>
    <w:basedOn w:val="Policepardfaut"/>
    <w:link w:val="Textedebulles"/>
    <w:uiPriority w:val="99"/>
    <w:semiHidden/>
    <w:rsid w:val="008A6309"/>
    <w:rPr>
      <w:rFonts w:ascii="Tahoma" w:eastAsia="Times New Roman" w:hAnsi="Tahoma" w:cs="Tahoma"/>
      <w:kern w:val="3"/>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07E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styleId="Titre1">
    <w:name w:val="heading 1"/>
    <w:basedOn w:val="Normal"/>
    <w:next w:val="Textbody"/>
    <w:link w:val="Titre1Car"/>
    <w:rsid w:val="002B07E2"/>
    <w:pPr>
      <w:keepNext/>
      <w:widowControl/>
      <w:outlineLvl w:val="0"/>
    </w:pPr>
    <w:rPr>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0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2B07E2"/>
    <w:rPr>
      <w:rFonts w:ascii="Times New Roman" w:eastAsia="Times New Roman" w:hAnsi="Times New Roman" w:cs="Times New Roman"/>
      <w:kern w:val="3"/>
      <w:sz w:val="20"/>
      <w:szCs w:val="24"/>
      <w:u w:val="single"/>
      <w:lang w:eastAsia="fr-FR"/>
    </w:rPr>
  </w:style>
  <w:style w:type="paragraph" w:customStyle="1" w:styleId="Textbody">
    <w:name w:val="Text body"/>
    <w:basedOn w:val="Normal"/>
    <w:rsid w:val="002B07E2"/>
    <w:pPr>
      <w:widowControl/>
    </w:pPr>
    <w:rPr>
      <w:rFonts w:ascii="Comic Sans MS" w:hAnsi="Comic Sans MS"/>
      <w:i/>
      <w:iCs/>
      <w:szCs w:val="24"/>
    </w:rPr>
  </w:style>
  <w:style w:type="paragraph" w:styleId="Paragraphedeliste">
    <w:name w:val="List Paragraph"/>
    <w:basedOn w:val="Normal"/>
    <w:rsid w:val="002B07E2"/>
    <w:pPr>
      <w:widowControl/>
      <w:spacing w:after="200" w:line="276" w:lineRule="auto"/>
      <w:ind w:left="720"/>
    </w:pPr>
    <w:rPr>
      <w:rFonts w:ascii="Calibri" w:eastAsia="Calibri, Calibri" w:hAnsi="Calibri"/>
      <w:sz w:val="22"/>
      <w:szCs w:val="22"/>
      <w:lang w:eastAsia="en-US"/>
    </w:rPr>
  </w:style>
  <w:style w:type="paragraph" w:customStyle="1" w:styleId="Standard">
    <w:name w:val="Standard"/>
    <w:rsid w:val="002B07E2"/>
    <w:pPr>
      <w:suppressAutoHyphens/>
      <w:autoSpaceDN w:val="0"/>
      <w:spacing w:after="0" w:line="240" w:lineRule="auto"/>
      <w:textAlignment w:val="baseline"/>
    </w:pPr>
    <w:rPr>
      <w:rFonts w:ascii="Times New Roman" w:eastAsia="Times New Roman" w:hAnsi="Times New Roman" w:cs="Times New Roman"/>
      <w:kern w:val="3"/>
      <w:sz w:val="24"/>
      <w:szCs w:val="24"/>
      <w:lang w:eastAsia="fr-FR"/>
    </w:rPr>
  </w:style>
  <w:style w:type="paragraph" w:styleId="Textedebulles">
    <w:name w:val="Balloon Text"/>
    <w:basedOn w:val="Normal"/>
    <w:link w:val="TextedebullesCar"/>
    <w:uiPriority w:val="99"/>
    <w:semiHidden/>
    <w:unhideWhenUsed/>
    <w:rsid w:val="008A6309"/>
    <w:rPr>
      <w:rFonts w:ascii="Tahoma" w:hAnsi="Tahoma" w:cs="Tahoma"/>
      <w:sz w:val="16"/>
      <w:szCs w:val="16"/>
    </w:rPr>
  </w:style>
  <w:style w:type="character" w:customStyle="1" w:styleId="TextedebullesCar">
    <w:name w:val="Texte de bulles Car"/>
    <w:basedOn w:val="Policepardfaut"/>
    <w:link w:val="Textedebulles"/>
    <w:uiPriority w:val="99"/>
    <w:semiHidden/>
    <w:rsid w:val="008A6309"/>
    <w:rPr>
      <w:rFonts w:ascii="Tahoma" w:eastAsia="Times New Roman" w:hAnsi="Tahoma" w:cs="Tahoma"/>
      <w:kern w:val="3"/>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3934</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AnneSophie</cp:lastModifiedBy>
  <cp:revision>2</cp:revision>
  <cp:lastPrinted>2019-04-01T10:04:00Z</cp:lastPrinted>
  <dcterms:created xsi:type="dcterms:W3CDTF">2019-11-03T14:02:00Z</dcterms:created>
  <dcterms:modified xsi:type="dcterms:W3CDTF">2019-11-03T14:02:00Z</dcterms:modified>
</cp:coreProperties>
</file>